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48F5F" w14:textId="5CDC380E" w:rsidR="00B44281" w:rsidRDefault="00B44281" w:rsidP="00831C8B">
      <w:pPr>
        <w:spacing w:line="480" w:lineRule="auto"/>
        <w:rPr>
          <w:rFonts w:ascii="Times New Roman" w:hAnsi="Times New Roman" w:cs="Times New Roman"/>
          <w:sz w:val="24"/>
          <w:szCs w:val="24"/>
        </w:rPr>
      </w:pPr>
      <w:r w:rsidRPr="00B44281">
        <w:rPr>
          <w:rFonts w:ascii="Times New Roman" w:hAnsi="Times New Roman" w:cs="Times New Roman"/>
          <w:sz w:val="24"/>
          <w:szCs w:val="24"/>
        </w:rPr>
        <w:t>Jovan Rodriguez</w:t>
      </w:r>
    </w:p>
    <w:p w14:paraId="075F696D" w14:textId="110F4485" w:rsidR="00B44281" w:rsidRDefault="00B44281" w:rsidP="00831C8B">
      <w:pPr>
        <w:spacing w:line="480" w:lineRule="auto"/>
        <w:rPr>
          <w:rFonts w:ascii="Times New Roman" w:hAnsi="Times New Roman" w:cs="Times New Roman"/>
          <w:sz w:val="24"/>
          <w:szCs w:val="24"/>
        </w:rPr>
      </w:pPr>
      <w:r>
        <w:rPr>
          <w:rFonts w:ascii="Times New Roman" w:hAnsi="Times New Roman" w:cs="Times New Roman"/>
          <w:sz w:val="24"/>
          <w:szCs w:val="24"/>
        </w:rPr>
        <w:t xml:space="preserve">ENC1102 </w:t>
      </w:r>
      <w:r w:rsidR="001976E1">
        <w:rPr>
          <w:rFonts w:ascii="Times New Roman" w:hAnsi="Times New Roman" w:cs="Times New Roman"/>
          <w:sz w:val="24"/>
          <w:szCs w:val="24"/>
        </w:rPr>
        <w:t>–</w:t>
      </w:r>
      <w:r>
        <w:rPr>
          <w:rFonts w:ascii="Times New Roman" w:hAnsi="Times New Roman" w:cs="Times New Roman"/>
          <w:sz w:val="24"/>
          <w:szCs w:val="24"/>
        </w:rPr>
        <w:t xml:space="preserve"> </w:t>
      </w:r>
      <w:r w:rsidR="001976E1">
        <w:rPr>
          <w:rFonts w:ascii="Times New Roman" w:hAnsi="Times New Roman" w:cs="Times New Roman"/>
          <w:sz w:val="24"/>
          <w:szCs w:val="24"/>
        </w:rPr>
        <w:t>Professor Proulx</w:t>
      </w:r>
    </w:p>
    <w:p w14:paraId="11C45DE3" w14:textId="19C18E3F" w:rsidR="001976E1" w:rsidRDefault="00866024" w:rsidP="00831C8B">
      <w:pPr>
        <w:spacing w:line="480" w:lineRule="auto"/>
        <w:rPr>
          <w:rFonts w:ascii="Times New Roman" w:hAnsi="Times New Roman" w:cs="Times New Roman"/>
          <w:sz w:val="24"/>
          <w:szCs w:val="24"/>
        </w:rPr>
      </w:pPr>
      <w:r>
        <w:rPr>
          <w:rFonts w:ascii="Times New Roman" w:hAnsi="Times New Roman" w:cs="Times New Roman"/>
          <w:sz w:val="24"/>
          <w:szCs w:val="24"/>
        </w:rPr>
        <w:t>24 October 2019</w:t>
      </w:r>
    </w:p>
    <w:p w14:paraId="7BF59C8F" w14:textId="40E97F1E" w:rsidR="004A653D" w:rsidRDefault="00866024" w:rsidP="00831C8B">
      <w:pPr>
        <w:spacing w:line="480" w:lineRule="auto"/>
        <w:rPr>
          <w:rFonts w:ascii="Times New Roman" w:hAnsi="Times New Roman" w:cs="Times New Roman"/>
          <w:sz w:val="24"/>
          <w:szCs w:val="24"/>
        </w:rPr>
      </w:pPr>
      <w:r>
        <w:rPr>
          <w:rFonts w:ascii="Times New Roman" w:hAnsi="Times New Roman" w:cs="Times New Roman"/>
          <w:sz w:val="24"/>
          <w:szCs w:val="24"/>
        </w:rPr>
        <w:t>Research Questions Process Work</w:t>
      </w:r>
      <w:r w:rsidR="004A653D">
        <w:rPr>
          <w:rFonts w:ascii="Times New Roman" w:hAnsi="Times New Roman" w:cs="Times New Roman"/>
          <w:sz w:val="24"/>
          <w:szCs w:val="24"/>
        </w:rPr>
        <w:t>s</w:t>
      </w:r>
    </w:p>
    <w:p w14:paraId="4CA1E213" w14:textId="137A1CBE" w:rsidR="00831C8B" w:rsidRDefault="00831C8B" w:rsidP="004A653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you are introduced to a new place, it may take you awhile to get accustomed to the way things are done in that new environment. You can find the framework of a community or communities in practice everyday day activities everywhere you look. Many people think that a community of practice </w:t>
      </w:r>
      <w:proofErr w:type="gramStart"/>
      <w:r>
        <w:rPr>
          <w:rFonts w:ascii="Times New Roman" w:hAnsi="Times New Roman" w:cs="Times New Roman"/>
          <w:sz w:val="24"/>
          <w:szCs w:val="24"/>
        </w:rPr>
        <w:t>has to</w:t>
      </w:r>
      <w:proofErr w:type="gramEnd"/>
      <w:r>
        <w:rPr>
          <w:rFonts w:ascii="Times New Roman" w:hAnsi="Times New Roman" w:cs="Times New Roman"/>
          <w:sz w:val="24"/>
          <w:szCs w:val="24"/>
        </w:rPr>
        <w:t xml:space="preserve"> be a group. However, when one of the authors of my sources, Wenger was interviewed, he was asked about a community of practice, he said that “a community of practice does not necessarily need to be a group”(143), because he sees a community of practice as a learning tool, a way to better others by making different groups with similar interests, all work together to learn about the same topic at the same time. They occur in social environments, in academic environments, and as well as in professional environments. However, each community of practice has its own requirements, its own minor details that qualify them as communities of practice. There are three main components, three main points that must be achieved in order to qualify it as a community. According to Shin, these three points are a domain, a specified community and a practice. </w:t>
      </w:r>
    </w:p>
    <w:p w14:paraId="796AE3BE" w14:textId="77777777" w:rsidR="00831C8B" w:rsidRDefault="00831C8B" w:rsidP="00831C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There are different types of communities of practice in play. Shin and Johns both touch on the categories and their generalized points. As said earlier, three major categories are academic, social and professional communities of practice. These are Johns thoughts and what she believes to be so, however Shin believes in almost the same ones, but just a slight difference. Shin says that the four major categories of a community of practice revolve around interests, </w:t>
      </w:r>
      <w:r>
        <w:rPr>
          <w:rFonts w:ascii="Times New Roman" w:hAnsi="Times New Roman" w:cs="Times New Roman"/>
          <w:sz w:val="24"/>
          <w:szCs w:val="24"/>
        </w:rPr>
        <w:lastRenderedPageBreak/>
        <w:t xml:space="preserve">goal-oriented, a learners’, and professional communities. These two are practically the same just with a few minor differences. </w:t>
      </w:r>
    </w:p>
    <w:p w14:paraId="14AFDEFF" w14:textId="1B3B39D8" w:rsidR="00831C8B" w:rsidRDefault="00831C8B" w:rsidP="00831C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Being a new workplace has it values, but </w:t>
      </w:r>
      <w:proofErr w:type="gramStart"/>
      <w:r>
        <w:rPr>
          <w:rFonts w:ascii="Times New Roman" w:hAnsi="Times New Roman" w:cs="Times New Roman"/>
          <w:sz w:val="24"/>
          <w:szCs w:val="24"/>
        </w:rPr>
        <w:t>more often than not</w:t>
      </w:r>
      <w:proofErr w:type="gramEnd"/>
      <w:r>
        <w:rPr>
          <w:rFonts w:ascii="Times New Roman" w:hAnsi="Times New Roman" w:cs="Times New Roman"/>
          <w:sz w:val="24"/>
          <w:szCs w:val="24"/>
        </w:rPr>
        <w:t xml:space="preserve"> people struggle. Whether it be speaking to other employees about work, or simply just hanging out. Wardle uses an example of a young man named Alan. Alan is newly employed as a computer-specialists for the Humanities department. Being the new guy, on top of being the youngest guy in the department, Alan’s writing is not exactly the best, according to the other department members. Wardle speaks about writing in a new workplace, what to do, how to do it, and what to look for. Alan is a prime example for writing in a new place. He could never manage to write how in the manner his coworkers </w:t>
      </w:r>
      <w:r w:rsidR="002C20EA">
        <w:rPr>
          <w:rFonts w:ascii="Times New Roman" w:hAnsi="Times New Roman" w:cs="Times New Roman"/>
          <w:sz w:val="24"/>
          <w:szCs w:val="24"/>
        </w:rPr>
        <w:t>did,</w:t>
      </w:r>
      <w:r>
        <w:rPr>
          <w:rFonts w:ascii="Times New Roman" w:hAnsi="Times New Roman" w:cs="Times New Roman"/>
          <w:sz w:val="24"/>
          <w:szCs w:val="24"/>
        </w:rPr>
        <w:t xml:space="preserve"> and his coworkers would never write how he has written emails, letters, etc. Wardle explains this as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person wants to establish themselves everywhere, they go, they want to be able make it known that they are there. They do not want to get accustomed to how others do things in social communities. This in a way works with what Wenger says about social theory. Wenger describes social theory as neither a perspective nor a true or false statement. His ideas on social theory closely resemble how Wardle explains Alan’s situation. Because social theory has a specific purpose, it is to say that Wardle’s specific purpose for Alan, is to try and get accustomed to the ways of the people who were there before you.</w:t>
      </w:r>
    </w:p>
    <w:p w14:paraId="3A0A9090" w14:textId="2A9208D1" w:rsidR="00831C8B" w:rsidRDefault="00831C8B" w:rsidP="00831C8B">
      <w:pPr>
        <w:spacing w:line="480" w:lineRule="auto"/>
        <w:rPr>
          <w:rFonts w:ascii="Times New Roman" w:hAnsi="Times New Roman" w:cs="Times New Roman"/>
          <w:sz w:val="24"/>
          <w:szCs w:val="24"/>
        </w:rPr>
      </w:pPr>
      <w:r>
        <w:rPr>
          <w:rFonts w:ascii="Times New Roman" w:hAnsi="Times New Roman" w:cs="Times New Roman"/>
          <w:sz w:val="24"/>
          <w:szCs w:val="24"/>
        </w:rPr>
        <w:tab/>
        <w:t>Wenger and Fergusson both talk about learning more than anything. Fergusson focuses on work-based learning and how it will in turn be better for all of us. By being required to do the actual work, we are more likely to retain information faster. So</w:t>
      </w:r>
      <w:r w:rsidR="000E3A0E">
        <w:rPr>
          <w:rFonts w:ascii="Times New Roman" w:hAnsi="Times New Roman" w:cs="Times New Roman"/>
          <w:sz w:val="24"/>
          <w:szCs w:val="24"/>
        </w:rPr>
        <w:t>,</w:t>
      </w:r>
      <w:r>
        <w:rPr>
          <w:rFonts w:ascii="Times New Roman" w:hAnsi="Times New Roman" w:cs="Times New Roman"/>
          <w:sz w:val="24"/>
          <w:szCs w:val="24"/>
        </w:rPr>
        <w:t xml:space="preserve"> for example, if we were to used Fergusson’s ideas on work-based learning, to mix it with Wenger’s Social Theory, we should be able to identify certain aspects of both sides and understand what makes a community and what doesn’t. We should be able to identify the different kinds of communities and explain how they </w:t>
      </w:r>
      <w:r>
        <w:rPr>
          <w:rFonts w:ascii="Times New Roman" w:hAnsi="Times New Roman" w:cs="Times New Roman"/>
          <w:sz w:val="24"/>
          <w:szCs w:val="24"/>
        </w:rPr>
        <w:lastRenderedPageBreak/>
        <w:t xml:space="preserve">work. With Fergusson’s idea of work-based learning we </w:t>
      </w:r>
      <w:proofErr w:type="gramStart"/>
      <w:r>
        <w:rPr>
          <w:rFonts w:ascii="Times New Roman" w:hAnsi="Times New Roman" w:cs="Times New Roman"/>
          <w:sz w:val="24"/>
          <w:szCs w:val="24"/>
        </w:rPr>
        <w:t>have to</w:t>
      </w:r>
      <w:proofErr w:type="gramEnd"/>
      <w:r>
        <w:rPr>
          <w:rFonts w:ascii="Times New Roman" w:hAnsi="Times New Roman" w:cs="Times New Roman"/>
          <w:sz w:val="24"/>
          <w:szCs w:val="24"/>
        </w:rPr>
        <w:t xml:space="preserve"> apply what we learn on a daily basis and combine it with what we want to learn to yield the best result possible. This works hand in hand with Wenger’s plug and play ideas. Plug-and-play is supposed to make it easier for users and make them more disciplined. Using Plug-and-Play and work-based learning, we can incorporate the practice theory that is talked about by Moring. She describes the practice theory using the words of Wenger and </w:t>
      </w:r>
      <w:proofErr w:type="spellStart"/>
      <w:r>
        <w:rPr>
          <w:rFonts w:ascii="Times New Roman" w:hAnsi="Times New Roman" w:cs="Times New Roman"/>
          <w:sz w:val="24"/>
          <w:szCs w:val="24"/>
        </w:rPr>
        <w:t>Schatzkian</w:t>
      </w:r>
      <w:proofErr w:type="spellEnd"/>
      <w:r>
        <w:rPr>
          <w:rFonts w:ascii="Times New Roman" w:hAnsi="Times New Roman" w:cs="Times New Roman"/>
          <w:sz w:val="24"/>
          <w:szCs w:val="24"/>
        </w:rPr>
        <w:t xml:space="preserve"> with what they believe it to be, their commonalities and their differences. With the practice theory being a “constellation of activities” (Moring 8) practice is required to get the points right. Plug-and-play and work-based learning can be used in this scenario because it allows you to get and understanding of how practice theory works because you take what you already know and combine it with what you will be learning, allowing you to further understand the topic at hand.</w:t>
      </w:r>
    </w:p>
    <w:p w14:paraId="3D03A8C4" w14:textId="40313BB5" w:rsidR="00BD2229" w:rsidRDefault="00BD2229" w:rsidP="00831C8B">
      <w:pPr>
        <w:spacing w:line="480" w:lineRule="auto"/>
        <w:rPr>
          <w:rFonts w:ascii="Times New Roman" w:hAnsi="Times New Roman" w:cs="Times New Roman"/>
          <w:sz w:val="24"/>
          <w:szCs w:val="24"/>
        </w:rPr>
      </w:pPr>
      <w:r>
        <w:rPr>
          <w:rFonts w:ascii="Times New Roman" w:hAnsi="Times New Roman" w:cs="Times New Roman"/>
          <w:sz w:val="24"/>
          <w:szCs w:val="24"/>
        </w:rPr>
        <w:t>Move 1:</w:t>
      </w:r>
      <w:r w:rsidR="008314AC">
        <w:rPr>
          <w:rFonts w:ascii="Times New Roman" w:hAnsi="Times New Roman" w:cs="Times New Roman"/>
          <w:sz w:val="24"/>
          <w:szCs w:val="24"/>
        </w:rPr>
        <w:t xml:space="preserve"> Literature Review</w:t>
      </w:r>
    </w:p>
    <w:p w14:paraId="2EF0315D" w14:textId="45798772" w:rsidR="00BD2229" w:rsidRDefault="00BD2229" w:rsidP="00831C8B">
      <w:pPr>
        <w:spacing w:line="480" w:lineRule="auto"/>
        <w:rPr>
          <w:rFonts w:ascii="Times New Roman" w:hAnsi="Times New Roman" w:cs="Times New Roman"/>
          <w:sz w:val="24"/>
          <w:szCs w:val="24"/>
        </w:rPr>
      </w:pPr>
      <w:r>
        <w:rPr>
          <w:rFonts w:ascii="Times New Roman" w:hAnsi="Times New Roman" w:cs="Times New Roman"/>
          <w:sz w:val="24"/>
          <w:szCs w:val="24"/>
        </w:rPr>
        <w:t>Move 2: Question raising</w:t>
      </w:r>
    </w:p>
    <w:p w14:paraId="120FAC1F" w14:textId="26566747" w:rsidR="002C20EA" w:rsidRPr="008314AC" w:rsidRDefault="00855FAA" w:rsidP="008314AC">
      <w:pPr>
        <w:spacing w:line="480" w:lineRule="auto"/>
        <w:rPr>
          <w:rFonts w:ascii="Times New Roman" w:hAnsi="Times New Roman" w:cs="Times New Roman"/>
          <w:sz w:val="24"/>
          <w:szCs w:val="24"/>
        </w:rPr>
      </w:pPr>
      <w:r>
        <w:rPr>
          <w:rFonts w:ascii="Times New Roman" w:hAnsi="Times New Roman" w:cs="Times New Roman"/>
          <w:sz w:val="24"/>
          <w:szCs w:val="24"/>
        </w:rPr>
        <w:t xml:space="preserve">Move 3: </w:t>
      </w:r>
      <w:r w:rsidR="008314AC">
        <w:rPr>
          <w:rFonts w:ascii="Times New Roman" w:hAnsi="Times New Roman" w:cs="Times New Roman"/>
          <w:sz w:val="24"/>
          <w:szCs w:val="24"/>
        </w:rPr>
        <w:t>Research Questions</w:t>
      </w:r>
    </w:p>
    <w:p w14:paraId="52FE1710" w14:textId="4E7B476F" w:rsidR="00831C8B" w:rsidRPr="00DA6E25" w:rsidRDefault="002C20EA" w:rsidP="00DA6E25">
      <w:pPr>
        <w:spacing w:line="480" w:lineRule="auto"/>
        <w:rPr>
          <w:rFonts w:ascii="Times New Roman" w:hAnsi="Times New Roman" w:cs="Times New Roman"/>
          <w:b/>
          <w:bCs/>
          <w:sz w:val="24"/>
          <w:szCs w:val="24"/>
        </w:rPr>
      </w:pPr>
      <w:r w:rsidRPr="00DA6E25">
        <w:rPr>
          <w:rFonts w:ascii="Times New Roman" w:hAnsi="Times New Roman" w:cs="Times New Roman"/>
          <w:b/>
          <w:bCs/>
          <w:sz w:val="24"/>
          <w:szCs w:val="24"/>
        </w:rPr>
        <w:t>Research Question(s)</w:t>
      </w:r>
    </w:p>
    <w:p w14:paraId="0402FC56" w14:textId="155F9368" w:rsidR="00980452" w:rsidRDefault="002F4597" w:rsidP="0075613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How </w:t>
      </w:r>
      <w:r w:rsidR="004C08EC">
        <w:rPr>
          <w:rFonts w:ascii="Times New Roman" w:hAnsi="Times New Roman" w:cs="Times New Roman"/>
          <w:sz w:val="24"/>
          <w:szCs w:val="24"/>
        </w:rPr>
        <w:t>does</w:t>
      </w:r>
      <w:r w:rsidR="00980452">
        <w:rPr>
          <w:rFonts w:ascii="Times New Roman" w:hAnsi="Times New Roman" w:cs="Times New Roman"/>
          <w:sz w:val="24"/>
          <w:szCs w:val="24"/>
        </w:rPr>
        <w:t xml:space="preserve"> speech and text used in a </w:t>
      </w:r>
      <w:r w:rsidR="00831C8B" w:rsidRPr="00DA6E25">
        <w:rPr>
          <w:rFonts w:ascii="Times New Roman" w:hAnsi="Times New Roman" w:cs="Times New Roman"/>
          <w:sz w:val="24"/>
          <w:szCs w:val="24"/>
        </w:rPr>
        <w:t xml:space="preserve">Financial career environment </w:t>
      </w:r>
      <w:r w:rsidR="00522409">
        <w:rPr>
          <w:rFonts w:ascii="Times New Roman" w:hAnsi="Times New Roman" w:cs="Times New Roman"/>
          <w:sz w:val="24"/>
          <w:szCs w:val="24"/>
        </w:rPr>
        <w:t>allow</w:t>
      </w:r>
      <w:r w:rsidR="00980452">
        <w:rPr>
          <w:rFonts w:ascii="Times New Roman" w:hAnsi="Times New Roman" w:cs="Times New Roman"/>
          <w:sz w:val="24"/>
          <w:szCs w:val="24"/>
        </w:rPr>
        <w:t xml:space="preserve"> one to </w:t>
      </w:r>
      <w:r w:rsidR="00831C8B" w:rsidRPr="00DA6E25">
        <w:rPr>
          <w:rFonts w:ascii="Times New Roman" w:hAnsi="Times New Roman" w:cs="Times New Roman"/>
          <w:sz w:val="24"/>
          <w:szCs w:val="24"/>
        </w:rPr>
        <w:t xml:space="preserve">work and adapt to the </w:t>
      </w:r>
      <w:r w:rsidR="002C20EA" w:rsidRPr="00DA6E25">
        <w:rPr>
          <w:rFonts w:ascii="Times New Roman" w:hAnsi="Times New Roman" w:cs="Times New Roman"/>
          <w:sz w:val="24"/>
          <w:szCs w:val="24"/>
        </w:rPr>
        <w:t>community</w:t>
      </w:r>
      <w:r w:rsidR="00831C8B" w:rsidRPr="00DA6E25">
        <w:rPr>
          <w:rFonts w:ascii="Times New Roman" w:hAnsi="Times New Roman" w:cs="Times New Roman"/>
          <w:sz w:val="24"/>
          <w:szCs w:val="24"/>
        </w:rPr>
        <w:t>?</w:t>
      </w:r>
    </w:p>
    <w:p w14:paraId="0EA6C1A5" w14:textId="36F2E841" w:rsidR="0061769F" w:rsidRDefault="00A163FC" w:rsidP="0061769F">
      <w:pPr>
        <w:spacing w:line="480" w:lineRule="auto"/>
        <w:rPr>
          <w:rFonts w:ascii="Times New Roman" w:hAnsi="Times New Roman" w:cs="Times New Roman"/>
          <w:sz w:val="24"/>
          <w:szCs w:val="24"/>
        </w:rPr>
      </w:pPr>
      <w:r>
        <w:rPr>
          <w:rFonts w:ascii="Times New Roman" w:hAnsi="Times New Roman" w:cs="Times New Roman"/>
          <w:sz w:val="24"/>
          <w:szCs w:val="24"/>
        </w:rPr>
        <w:t>Steps to writing discussion:</w:t>
      </w:r>
    </w:p>
    <w:p w14:paraId="2B058DBB" w14:textId="3E3669A5" w:rsidR="00A163FC" w:rsidRDefault="0061769F" w:rsidP="0061769F">
      <w:pPr>
        <w:pStyle w:val="ListParagraph"/>
        <w:numPr>
          <w:ilvl w:val="0"/>
          <w:numId w:val="3"/>
        </w:numPr>
        <w:spacing w:line="480" w:lineRule="auto"/>
        <w:rPr>
          <w:rFonts w:ascii="Times New Roman" w:hAnsi="Times New Roman" w:cs="Times New Roman"/>
          <w:sz w:val="24"/>
          <w:szCs w:val="24"/>
        </w:rPr>
      </w:pPr>
      <w:r w:rsidRPr="00A163FC">
        <w:rPr>
          <w:rFonts w:ascii="Times New Roman" w:hAnsi="Times New Roman" w:cs="Times New Roman"/>
          <w:sz w:val="24"/>
          <w:szCs w:val="24"/>
        </w:rPr>
        <w:t>Write a move 2</w:t>
      </w:r>
      <w:r w:rsidR="00A163FC">
        <w:rPr>
          <w:rFonts w:ascii="Times New Roman" w:hAnsi="Times New Roman" w:cs="Times New Roman"/>
          <w:sz w:val="24"/>
          <w:szCs w:val="24"/>
        </w:rPr>
        <w:t>/ revise intro</w:t>
      </w:r>
    </w:p>
    <w:p w14:paraId="7162F3A8" w14:textId="487FB569" w:rsidR="0061769F" w:rsidRDefault="0061769F" w:rsidP="00A163FC">
      <w:pPr>
        <w:pStyle w:val="ListParagraph"/>
        <w:numPr>
          <w:ilvl w:val="1"/>
          <w:numId w:val="3"/>
        </w:numPr>
        <w:spacing w:line="480" w:lineRule="auto"/>
        <w:rPr>
          <w:rFonts w:ascii="Times New Roman" w:hAnsi="Times New Roman" w:cs="Times New Roman"/>
          <w:sz w:val="24"/>
          <w:szCs w:val="24"/>
        </w:rPr>
      </w:pPr>
      <w:r w:rsidRPr="00A163FC">
        <w:rPr>
          <w:rFonts w:ascii="Times New Roman" w:hAnsi="Times New Roman" w:cs="Times New Roman"/>
          <w:sz w:val="24"/>
          <w:szCs w:val="24"/>
        </w:rPr>
        <w:t>Don’t let RQ just hang at the end of the intro, incorporate it into the intro</w:t>
      </w:r>
    </w:p>
    <w:p w14:paraId="665F539C" w14:textId="66864C13" w:rsidR="00A163FC" w:rsidRDefault="005357D6" w:rsidP="00A163F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Write results</w:t>
      </w:r>
    </w:p>
    <w:p w14:paraId="492160E0" w14:textId="44DFD853" w:rsidR="005357D6" w:rsidRDefault="005357D6" w:rsidP="00A163F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Pick 3-4 sources that could work with discussion</w:t>
      </w:r>
    </w:p>
    <w:p w14:paraId="5A7AC2E4" w14:textId="03AA3333" w:rsidR="005357D6" w:rsidRDefault="00383AE1" w:rsidP="00A163F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Develop a claim, try to answer RQ, make the claim obvious and arguable </w:t>
      </w:r>
    </w:p>
    <w:p w14:paraId="337ADA6F" w14:textId="0C7874DB" w:rsidR="00383AE1" w:rsidRPr="00A163FC" w:rsidRDefault="00383AE1" w:rsidP="00A163FC">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Write discussion</w:t>
      </w:r>
      <w:r>
        <w:rPr>
          <w:rFonts w:ascii="Times New Roman" w:hAnsi="Times New Roman" w:cs="Times New Roman"/>
          <w:sz w:val="24"/>
          <w:szCs w:val="24"/>
        </w:rPr>
        <w:tab/>
      </w:r>
      <w:bookmarkStart w:id="0" w:name="_GoBack"/>
      <w:bookmarkEnd w:id="0"/>
    </w:p>
    <w:sectPr w:rsidR="00383AE1" w:rsidRPr="00A163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83162" w14:textId="77777777" w:rsidR="00AF7972" w:rsidRDefault="00AF7972" w:rsidP="002C20EA">
      <w:pPr>
        <w:spacing w:after="0" w:line="240" w:lineRule="auto"/>
      </w:pPr>
      <w:r>
        <w:separator/>
      </w:r>
    </w:p>
  </w:endnote>
  <w:endnote w:type="continuationSeparator" w:id="0">
    <w:p w14:paraId="4059A7A5" w14:textId="77777777" w:rsidR="00AF7972" w:rsidRDefault="00AF7972" w:rsidP="002C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16201" w14:textId="77777777" w:rsidR="00AF7972" w:rsidRDefault="00AF7972" w:rsidP="002C20EA">
      <w:pPr>
        <w:spacing w:after="0" w:line="240" w:lineRule="auto"/>
      </w:pPr>
      <w:r>
        <w:separator/>
      </w:r>
    </w:p>
  </w:footnote>
  <w:footnote w:type="continuationSeparator" w:id="0">
    <w:p w14:paraId="779C2E3A" w14:textId="77777777" w:rsidR="00AF7972" w:rsidRDefault="00AF7972" w:rsidP="002C2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AFF2E" w14:textId="5C78F253" w:rsidR="002C20EA" w:rsidRDefault="002C20EA">
    <w:pPr>
      <w:pStyle w:val="Header"/>
      <w:jc w:val="right"/>
    </w:pPr>
    <w:r>
      <w:t xml:space="preserve">Rodriguez </w:t>
    </w:r>
    <w:sdt>
      <w:sdtPr>
        <w:id w:val="-138733036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79040B" w14:textId="77777777" w:rsidR="002C20EA" w:rsidRDefault="002C20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13829"/>
    <w:multiLevelType w:val="hybridMultilevel"/>
    <w:tmpl w:val="C2B2BE7C"/>
    <w:lvl w:ilvl="0" w:tplc="BBC650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40DCD"/>
    <w:multiLevelType w:val="hybridMultilevel"/>
    <w:tmpl w:val="D66EF260"/>
    <w:lvl w:ilvl="0" w:tplc="036EF24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733CBD"/>
    <w:multiLevelType w:val="hybridMultilevel"/>
    <w:tmpl w:val="67B60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8B"/>
    <w:rsid w:val="000321F6"/>
    <w:rsid w:val="000E3A0E"/>
    <w:rsid w:val="00120FC7"/>
    <w:rsid w:val="001771E6"/>
    <w:rsid w:val="001976E1"/>
    <w:rsid w:val="00237F09"/>
    <w:rsid w:val="00273E0E"/>
    <w:rsid w:val="002C20EA"/>
    <w:rsid w:val="002F4597"/>
    <w:rsid w:val="003456D2"/>
    <w:rsid w:val="00383AE1"/>
    <w:rsid w:val="00434116"/>
    <w:rsid w:val="00477735"/>
    <w:rsid w:val="004A653D"/>
    <w:rsid w:val="004C08EC"/>
    <w:rsid w:val="005152A5"/>
    <w:rsid w:val="00522409"/>
    <w:rsid w:val="005357D6"/>
    <w:rsid w:val="0061769F"/>
    <w:rsid w:val="00652B41"/>
    <w:rsid w:val="006B417C"/>
    <w:rsid w:val="00751B55"/>
    <w:rsid w:val="00756139"/>
    <w:rsid w:val="008314AC"/>
    <w:rsid w:val="00831C8B"/>
    <w:rsid w:val="00855FAA"/>
    <w:rsid w:val="0086552D"/>
    <w:rsid w:val="00866024"/>
    <w:rsid w:val="008F4748"/>
    <w:rsid w:val="009213B8"/>
    <w:rsid w:val="00980452"/>
    <w:rsid w:val="00A163FC"/>
    <w:rsid w:val="00AF7972"/>
    <w:rsid w:val="00B164D9"/>
    <w:rsid w:val="00B44281"/>
    <w:rsid w:val="00B503F9"/>
    <w:rsid w:val="00BA456C"/>
    <w:rsid w:val="00BD2229"/>
    <w:rsid w:val="00BF629E"/>
    <w:rsid w:val="00CF67E2"/>
    <w:rsid w:val="00D42169"/>
    <w:rsid w:val="00D82A33"/>
    <w:rsid w:val="00DA6E25"/>
    <w:rsid w:val="00DB3758"/>
    <w:rsid w:val="00FD0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1928"/>
  <w15:chartTrackingRefBased/>
  <w15:docId w15:val="{4E9DD129-1C01-4B9A-942A-55F5399CF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1C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C8B"/>
    <w:pPr>
      <w:ind w:left="720"/>
      <w:contextualSpacing/>
    </w:pPr>
  </w:style>
  <w:style w:type="paragraph" w:styleId="Header">
    <w:name w:val="header"/>
    <w:basedOn w:val="Normal"/>
    <w:link w:val="HeaderChar"/>
    <w:uiPriority w:val="99"/>
    <w:unhideWhenUsed/>
    <w:rsid w:val="002C2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0EA"/>
  </w:style>
  <w:style w:type="paragraph" w:styleId="Footer">
    <w:name w:val="footer"/>
    <w:basedOn w:val="Normal"/>
    <w:link w:val="FooterChar"/>
    <w:uiPriority w:val="99"/>
    <w:unhideWhenUsed/>
    <w:rsid w:val="002C2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 Rodriguez</dc:creator>
  <cp:keywords/>
  <dc:description/>
  <cp:lastModifiedBy>Jovan Rodriguez</cp:lastModifiedBy>
  <cp:revision>11</cp:revision>
  <dcterms:created xsi:type="dcterms:W3CDTF">2019-11-14T16:10:00Z</dcterms:created>
  <dcterms:modified xsi:type="dcterms:W3CDTF">2019-11-14T16:29:00Z</dcterms:modified>
</cp:coreProperties>
</file>